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640A" w:rsidRPr="006420E3" w:rsidRDefault="00DD640A" w:rsidP="00DD640A">
      <w:pPr>
        <w:spacing w:after="0" w:line="240" w:lineRule="auto"/>
        <w:jc w:val="center"/>
        <w:rPr>
          <w:rFonts w:asciiTheme="majorHAnsi" w:hAnsiTheme="majorHAnsi" w:cstheme="majorHAnsi"/>
          <w:b/>
          <w:sz w:val="24"/>
          <w:szCs w:val="24"/>
          <w:lang w:val="uk-UA"/>
        </w:rPr>
      </w:pPr>
      <w:r w:rsidRPr="006420E3">
        <w:rPr>
          <w:rFonts w:asciiTheme="majorHAnsi" w:hAnsiTheme="majorHAnsi" w:cstheme="majorHAnsi"/>
          <w:b/>
          <w:sz w:val="24"/>
          <w:szCs w:val="24"/>
          <w:lang w:val="uk-UA"/>
        </w:rPr>
        <w:t xml:space="preserve">Проєкт „Робототехніка без кордонів – польсько-українська академія техніки, підприємництва </w:t>
      </w:r>
      <w:r w:rsidR="006420E3" w:rsidRPr="006420E3">
        <w:rPr>
          <w:rFonts w:asciiTheme="majorHAnsi" w:hAnsiTheme="majorHAnsi" w:cstheme="majorHAnsi"/>
          <w:b/>
          <w:sz w:val="24"/>
          <w:szCs w:val="24"/>
          <w:lang w:val="uk-UA"/>
        </w:rPr>
        <w:br/>
      </w:r>
      <w:r w:rsidRPr="006420E3">
        <w:rPr>
          <w:rFonts w:asciiTheme="majorHAnsi" w:hAnsiTheme="majorHAnsi" w:cstheme="majorHAnsi"/>
          <w:b/>
          <w:sz w:val="24"/>
          <w:szCs w:val="24"/>
          <w:lang w:val="uk-UA"/>
        </w:rPr>
        <w:t>та економіки майбутнього”</w:t>
      </w:r>
      <w:r w:rsidR="006420E3" w:rsidRPr="006420E3">
        <w:rPr>
          <w:rFonts w:asciiTheme="majorHAnsi" w:hAnsiTheme="majorHAnsi" w:cstheme="majorHAnsi"/>
          <w:b/>
          <w:sz w:val="24"/>
          <w:szCs w:val="24"/>
          <w:lang w:val="uk-UA"/>
        </w:rPr>
        <w:t xml:space="preserve"> </w:t>
      </w:r>
      <w:r w:rsidRPr="006420E3">
        <w:rPr>
          <w:rFonts w:asciiTheme="majorHAnsi" w:hAnsiTheme="majorHAnsi" w:cstheme="majorHAnsi"/>
          <w:b/>
          <w:sz w:val="24"/>
          <w:szCs w:val="24"/>
          <w:lang w:val="uk-UA"/>
        </w:rPr>
        <w:t>був профінансований за рахунок</w:t>
      </w:r>
      <w:r w:rsidR="006420E3" w:rsidRPr="006420E3">
        <w:rPr>
          <w:rFonts w:asciiTheme="majorHAnsi" w:hAnsiTheme="majorHAnsi" w:cstheme="majorHAnsi"/>
          <w:b/>
          <w:sz w:val="24"/>
          <w:szCs w:val="24"/>
          <w:lang w:val="uk-UA"/>
        </w:rPr>
        <w:t xml:space="preserve"> </w:t>
      </w:r>
      <w:r w:rsidRPr="006420E3">
        <w:rPr>
          <w:rFonts w:asciiTheme="majorHAnsi" w:hAnsiTheme="majorHAnsi" w:cstheme="majorHAnsi"/>
          <w:b/>
          <w:sz w:val="24"/>
          <w:szCs w:val="24"/>
          <w:lang w:val="uk-UA"/>
        </w:rPr>
        <w:t>КОШТІВ ДЕРЖАВНОГО БЮДЖЕТУ</w:t>
      </w:r>
    </w:p>
    <w:p w:rsidR="00DD640A" w:rsidRPr="006420E3" w:rsidRDefault="00DD640A" w:rsidP="00DD640A">
      <w:pPr>
        <w:spacing w:after="0" w:line="240" w:lineRule="auto"/>
        <w:jc w:val="center"/>
        <w:rPr>
          <w:rFonts w:asciiTheme="majorHAnsi" w:hAnsiTheme="majorHAnsi" w:cstheme="majorHAnsi"/>
          <w:b/>
          <w:sz w:val="24"/>
          <w:szCs w:val="24"/>
          <w:lang w:val="uk-UA"/>
        </w:rPr>
      </w:pPr>
      <w:r w:rsidRPr="006420E3">
        <w:rPr>
          <w:rFonts w:asciiTheme="majorHAnsi" w:hAnsiTheme="majorHAnsi" w:cstheme="majorHAnsi"/>
          <w:b/>
          <w:sz w:val="24"/>
          <w:szCs w:val="24"/>
          <w:lang w:val="uk-UA"/>
        </w:rPr>
        <w:t>в рамках програми</w:t>
      </w:r>
      <w:r w:rsidR="006420E3" w:rsidRPr="006420E3">
        <w:rPr>
          <w:rFonts w:asciiTheme="majorHAnsi" w:hAnsiTheme="majorHAnsi" w:cstheme="majorHAnsi"/>
          <w:b/>
          <w:sz w:val="24"/>
          <w:szCs w:val="24"/>
          <w:lang w:val="uk-UA"/>
        </w:rPr>
        <w:t xml:space="preserve"> </w:t>
      </w:r>
      <w:r w:rsidRPr="006420E3">
        <w:rPr>
          <w:rFonts w:asciiTheme="majorHAnsi" w:hAnsiTheme="majorHAnsi" w:cstheme="majorHAnsi"/>
          <w:b/>
          <w:sz w:val="24"/>
          <w:szCs w:val="24"/>
          <w:lang w:val="uk-UA"/>
        </w:rPr>
        <w:t>Польсько-Української Ради Обміну Молоддю.</w:t>
      </w:r>
    </w:p>
    <w:p w:rsidR="00DD640A" w:rsidRPr="006420E3" w:rsidRDefault="00DD640A" w:rsidP="00DD640A">
      <w:pPr>
        <w:spacing w:after="0" w:line="240" w:lineRule="auto"/>
        <w:rPr>
          <w:rFonts w:asciiTheme="majorHAnsi" w:hAnsiTheme="majorHAnsi" w:cstheme="majorHAnsi"/>
          <w:lang w:val="uk-UA"/>
        </w:rPr>
      </w:pPr>
    </w:p>
    <w:p w:rsidR="00DD640A" w:rsidRPr="006420E3" w:rsidRDefault="00DD640A" w:rsidP="00DD640A">
      <w:pPr>
        <w:spacing w:after="0" w:line="240" w:lineRule="auto"/>
        <w:jc w:val="both"/>
        <w:rPr>
          <w:rFonts w:asciiTheme="majorHAnsi" w:hAnsiTheme="majorHAnsi" w:cstheme="majorHAnsi"/>
          <w:lang w:val="uk-UA"/>
        </w:rPr>
      </w:pPr>
      <w:r w:rsidRPr="006420E3">
        <w:rPr>
          <w:rFonts w:asciiTheme="majorHAnsi" w:hAnsiTheme="majorHAnsi" w:cstheme="majorHAnsi"/>
          <w:b/>
          <w:lang w:val="uk-UA"/>
        </w:rPr>
        <w:t>Бюджет проєкту:</w:t>
      </w:r>
      <w:r w:rsidRPr="006420E3">
        <w:rPr>
          <w:rFonts w:asciiTheme="majorHAnsi" w:hAnsiTheme="majorHAnsi" w:cstheme="majorHAnsi"/>
          <w:lang w:val="uk-UA"/>
        </w:rPr>
        <w:t xml:space="preserve"> 83 031,77 PLN</w:t>
      </w:r>
      <w:bookmarkStart w:id="0" w:name="_GoBack"/>
      <w:bookmarkEnd w:id="0"/>
    </w:p>
    <w:p w:rsidR="00DD640A" w:rsidRPr="006420E3" w:rsidRDefault="00DD640A" w:rsidP="00DD640A">
      <w:pPr>
        <w:spacing w:after="0" w:line="240" w:lineRule="auto"/>
        <w:jc w:val="both"/>
        <w:rPr>
          <w:rFonts w:asciiTheme="majorHAnsi" w:hAnsiTheme="majorHAnsi" w:cstheme="majorHAnsi"/>
          <w:lang w:val="uk-UA"/>
        </w:rPr>
      </w:pPr>
    </w:p>
    <w:p w:rsidR="00DD640A" w:rsidRPr="006420E3" w:rsidRDefault="00DD640A" w:rsidP="00DD640A">
      <w:pPr>
        <w:spacing w:after="0" w:line="240" w:lineRule="auto"/>
        <w:jc w:val="both"/>
        <w:rPr>
          <w:rFonts w:asciiTheme="majorHAnsi" w:hAnsiTheme="majorHAnsi" w:cstheme="majorHAnsi"/>
          <w:lang w:val="uk-UA"/>
        </w:rPr>
      </w:pPr>
      <w:r w:rsidRPr="006420E3">
        <w:rPr>
          <w:rFonts w:asciiTheme="majorHAnsi" w:hAnsiTheme="majorHAnsi" w:cstheme="majorHAnsi"/>
          <w:b/>
          <w:lang w:val="uk-UA"/>
        </w:rPr>
        <w:t>Лідер проєкту:</w:t>
      </w:r>
      <w:r w:rsidRPr="006420E3">
        <w:rPr>
          <w:rFonts w:asciiTheme="majorHAnsi" w:hAnsiTheme="majorHAnsi" w:cstheme="majorHAnsi"/>
          <w:lang w:val="uk-UA"/>
        </w:rPr>
        <w:t xml:space="preserve"> Асоціація „Гармонія” з Нової Сулі</w:t>
      </w:r>
    </w:p>
    <w:p w:rsidR="00DD640A" w:rsidRPr="006420E3" w:rsidRDefault="00DD640A" w:rsidP="00DD640A">
      <w:pPr>
        <w:spacing w:after="0" w:line="240" w:lineRule="auto"/>
        <w:jc w:val="both"/>
        <w:rPr>
          <w:rFonts w:asciiTheme="majorHAnsi" w:hAnsiTheme="majorHAnsi" w:cstheme="majorHAnsi"/>
          <w:lang w:val="uk-UA"/>
        </w:rPr>
      </w:pPr>
    </w:p>
    <w:p w:rsidR="00DD640A" w:rsidRPr="006420E3" w:rsidRDefault="00DD640A" w:rsidP="00DD640A">
      <w:pPr>
        <w:spacing w:after="0" w:line="240" w:lineRule="auto"/>
        <w:jc w:val="both"/>
        <w:rPr>
          <w:rFonts w:asciiTheme="majorHAnsi" w:hAnsiTheme="majorHAnsi" w:cstheme="majorHAnsi"/>
          <w:lang w:val="uk-UA"/>
        </w:rPr>
      </w:pPr>
      <w:r w:rsidRPr="006420E3">
        <w:rPr>
          <w:rFonts w:asciiTheme="majorHAnsi" w:hAnsiTheme="majorHAnsi" w:cstheme="majorHAnsi"/>
          <w:b/>
          <w:lang w:val="uk-UA"/>
        </w:rPr>
        <w:t>Партнери:</w:t>
      </w:r>
      <w:r w:rsidRPr="006420E3">
        <w:rPr>
          <w:rFonts w:asciiTheme="majorHAnsi" w:hAnsiTheme="majorHAnsi" w:cstheme="majorHAnsi"/>
          <w:lang w:val="uk-UA"/>
        </w:rPr>
        <w:t xml:space="preserve"> Вище Професійне Училище № 13 в Івано-Франківську (Україна),</w:t>
      </w:r>
    </w:p>
    <w:p w:rsidR="00DD640A" w:rsidRPr="006420E3" w:rsidRDefault="00DD640A" w:rsidP="00DD640A">
      <w:pPr>
        <w:spacing w:after="0" w:line="240" w:lineRule="auto"/>
        <w:jc w:val="both"/>
        <w:rPr>
          <w:rFonts w:asciiTheme="majorHAnsi" w:hAnsiTheme="majorHAnsi" w:cstheme="majorHAnsi"/>
          <w:lang w:val="uk-UA"/>
        </w:rPr>
      </w:pPr>
      <w:r w:rsidRPr="006420E3">
        <w:rPr>
          <w:rFonts w:asciiTheme="majorHAnsi" w:hAnsiTheme="majorHAnsi" w:cstheme="majorHAnsi"/>
          <w:lang w:val="uk-UA"/>
        </w:rPr>
        <w:t>Самбірський коледж економіки та інформаційних технологій у Самборі (Україна),</w:t>
      </w:r>
    </w:p>
    <w:p w:rsidR="00DD640A" w:rsidRPr="006420E3" w:rsidRDefault="00DD640A" w:rsidP="00DD640A">
      <w:pPr>
        <w:spacing w:after="0" w:line="240" w:lineRule="auto"/>
        <w:jc w:val="both"/>
        <w:rPr>
          <w:rFonts w:asciiTheme="majorHAnsi" w:hAnsiTheme="majorHAnsi" w:cstheme="majorHAnsi"/>
          <w:lang w:val="uk-UA"/>
        </w:rPr>
      </w:pPr>
      <w:r w:rsidRPr="006420E3">
        <w:rPr>
          <w:rFonts w:asciiTheme="majorHAnsi" w:hAnsiTheme="majorHAnsi" w:cstheme="majorHAnsi"/>
          <w:lang w:val="uk-UA"/>
        </w:rPr>
        <w:t>Центр Професійної та Безперервної Освіти „Електрик” у Новій Сулі (Польща)</w:t>
      </w:r>
    </w:p>
    <w:p w:rsidR="00DD640A" w:rsidRPr="006420E3" w:rsidRDefault="00DD640A" w:rsidP="00DD640A">
      <w:pPr>
        <w:spacing w:after="0" w:line="240" w:lineRule="auto"/>
        <w:jc w:val="both"/>
        <w:rPr>
          <w:rFonts w:asciiTheme="majorHAnsi" w:hAnsiTheme="majorHAnsi" w:cstheme="majorHAnsi"/>
          <w:lang w:val="uk-UA"/>
        </w:rPr>
      </w:pPr>
    </w:p>
    <w:p w:rsidR="00DD640A" w:rsidRPr="006420E3" w:rsidRDefault="00DD640A" w:rsidP="00DD640A">
      <w:pPr>
        <w:spacing w:after="0" w:line="240" w:lineRule="auto"/>
        <w:jc w:val="both"/>
        <w:rPr>
          <w:rFonts w:asciiTheme="majorHAnsi" w:hAnsiTheme="majorHAnsi" w:cstheme="majorHAnsi"/>
          <w:lang w:val="uk-UA"/>
        </w:rPr>
      </w:pPr>
      <w:r w:rsidRPr="006420E3">
        <w:rPr>
          <w:rFonts w:asciiTheme="majorHAnsi" w:hAnsiTheme="majorHAnsi" w:cstheme="majorHAnsi"/>
          <w:b/>
          <w:lang w:val="uk-UA"/>
        </w:rPr>
        <w:t>Місце реалізації:</w:t>
      </w:r>
      <w:r w:rsidRPr="006420E3">
        <w:rPr>
          <w:rFonts w:asciiTheme="majorHAnsi" w:hAnsiTheme="majorHAnsi" w:cstheme="majorHAnsi"/>
          <w:lang w:val="uk-UA"/>
        </w:rPr>
        <w:t xml:space="preserve"> Любуське воєводство, база перебування у Славі (Радзинь), з навчальними візитами </w:t>
      </w:r>
      <w:r w:rsidR="006420E3" w:rsidRPr="006420E3">
        <w:rPr>
          <w:rFonts w:asciiTheme="majorHAnsi" w:hAnsiTheme="majorHAnsi" w:cstheme="majorHAnsi"/>
          <w:lang w:val="uk-UA"/>
        </w:rPr>
        <w:br/>
      </w:r>
      <w:r w:rsidRPr="006420E3">
        <w:rPr>
          <w:rFonts w:asciiTheme="majorHAnsi" w:hAnsiTheme="majorHAnsi" w:cstheme="majorHAnsi"/>
          <w:lang w:val="uk-UA"/>
        </w:rPr>
        <w:t>до Нової Сулі та Зеленої Гури</w:t>
      </w:r>
    </w:p>
    <w:p w:rsidR="00DD640A" w:rsidRPr="006420E3" w:rsidRDefault="00DD640A" w:rsidP="00DD640A">
      <w:pPr>
        <w:spacing w:after="0" w:line="240" w:lineRule="auto"/>
        <w:jc w:val="both"/>
        <w:rPr>
          <w:rFonts w:asciiTheme="majorHAnsi" w:hAnsiTheme="majorHAnsi" w:cstheme="majorHAnsi"/>
          <w:lang w:val="uk-UA"/>
        </w:rPr>
      </w:pPr>
    </w:p>
    <w:p w:rsidR="00DD640A" w:rsidRPr="006420E3" w:rsidRDefault="00DD640A" w:rsidP="00DD640A">
      <w:pPr>
        <w:spacing w:after="0" w:line="240" w:lineRule="auto"/>
        <w:jc w:val="both"/>
        <w:rPr>
          <w:rFonts w:asciiTheme="majorHAnsi" w:hAnsiTheme="majorHAnsi" w:cstheme="majorHAnsi"/>
          <w:lang w:val="uk-UA"/>
        </w:rPr>
      </w:pPr>
      <w:r w:rsidRPr="006420E3">
        <w:rPr>
          <w:rFonts w:asciiTheme="majorHAnsi" w:hAnsiTheme="majorHAnsi" w:cstheme="majorHAnsi"/>
          <w:b/>
          <w:lang w:val="uk-UA"/>
        </w:rPr>
        <w:t>Термін реалізації заходів:</w:t>
      </w:r>
      <w:r w:rsidRPr="006420E3">
        <w:rPr>
          <w:rFonts w:asciiTheme="majorHAnsi" w:hAnsiTheme="majorHAnsi" w:cstheme="majorHAnsi"/>
          <w:lang w:val="uk-UA"/>
        </w:rPr>
        <w:t xml:space="preserve"> 13 вересня 2026 – 20 вересня 2026</w:t>
      </w:r>
    </w:p>
    <w:p w:rsidR="00DD640A" w:rsidRPr="006420E3" w:rsidRDefault="00DD640A" w:rsidP="00DD640A">
      <w:pPr>
        <w:spacing w:after="0" w:line="240" w:lineRule="auto"/>
        <w:jc w:val="both"/>
        <w:rPr>
          <w:rFonts w:asciiTheme="majorHAnsi" w:hAnsiTheme="majorHAnsi" w:cstheme="majorHAnsi"/>
          <w:lang w:val="uk-UA"/>
        </w:rPr>
      </w:pPr>
    </w:p>
    <w:p w:rsidR="00DD640A" w:rsidRPr="006420E3" w:rsidRDefault="00DD640A" w:rsidP="00DD640A">
      <w:pPr>
        <w:spacing w:after="0" w:line="240" w:lineRule="auto"/>
        <w:jc w:val="both"/>
        <w:rPr>
          <w:rFonts w:asciiTheme="majorHAnsi" w:hAnsiTheme="majorHAnsi" w:cstheme="majorHAnsi"/>
          <w:lang w:val="uk-UA"/>
        </w:rPr>
      </w:pPr>
      <w:r w:rsidRPr="006420E3">
        <w:rPr>
          <w:rFonts w:asciiTheme="majorHAnsi" w:hAnsiTheme="majorHAnsi" w:cstheme="majorHAnsi"/>
          <w:b/>
          <w:lang w:val="uk-UA"/>
        </w:rPr>
        <w:t>Цільова група:</w:t>
      </w:r>
      <w:r w:rsidRPr="006420E3">
        <w:rPr>
          <w:rFonts w:asciiTheme="majorHAnsi" w:hAnsiTheme="majorHAnsi" w:cstheme="majorHAnsi"/>
          <w:lang w:val="uk-UA"/>
        </w:rPr>
        <w:t xml:space="preserve"> 35 учнів віком 16–20 років із професійних і технічних навчальних закладів Польщі та України</w:t>
      </w:r>
    </w:p>
    <w:p w:rsidR="00DD640A" w:rsidRPr="006420E3" w:rsidRDefault="00DD640A" w:rsidP="00DD640A">
      <w:pPr>
        <w:spacing w:after="0" w:line="240" w:lineRule="auto"/>
        <w:jc w:val="both"/>
        <w:rPr>
          <w:rFonts w:asciiTheme="majorHAnsi" w:hAnsiTheme="majorHAnsi" w:cstheme="majorHAnsi"/>
          <w:lang w:val="uk-UA"/>
        </w:rPr>
      </w:pPr>
    </w:p>
    <w:p w:rsidR="00DD640A" w:rsidRPr="006420E3" w:rsidRDefault="00DD640A" w:rsidP="00DD640A">
      <w:pPr>
        <w:spacing w:after="0" w:line="240" w:lineRule="auto"/>
        <w:jc w:val="both"/>
        <w:rPr>
          <w:rFonts w:asciiTheme="majorHAnsi" w:hAnsiTheme="majorHAnsi" w:cstheme="majorHAnsi"/>
          <w:b/>
          <w:lang w:val="uk-UA"/>
        </w:rPr>
      </w:pPr>
      <w:r w:rsidRPr="006420E3">
        <w:rPr>
          <w:rFonts w:asciiTheme="majorHAnsi" w:hAnsiTheme="majorHAnsi" w:cstheme="majorHAnsi"/>
          <w:b/>
          <w:sz w:val="21"/>
          <w:lang w:val="uk-UA"/>
        </w:rPr>
        <w:t>Мета проєкту</w:t>
      </w:r>
    </w:p>
    <w:p w:rsidR="00DD640A" w:rsidRPr="006420E3" w:rsidRDefault="00DD640A" w:rsidP="00DD640A">
      <w:pPr>
        <w:spacing w:after="0" w:line="240" w:lineRule="auto"/>
        <w:jc w:val="both"/>
        <w:rPr>
          <w:rFonts w:asciiTheme="majorHAnsi" w:hAnsiTheme="majorHAnsi" w:cstheme="majorHAnsi"/>
          <w:lang w:val="uk-UA"/>
        </w:rPr>
      </w:pPr>
      <w:r w:rsidRPr="006420E3">
        <w:rPr>
          <w:rFonts w:asciiTheme="majorHAnsi" w:hAnsiTheme="majorHAnsi" w:cstheme="majorHAnsi"/>
          <w:sz w:val="21"/>
          <w:lang w:val="uk-UA"/>
        </w:rPr>
        <w:t xml:space="preserve">Проєкт „Робототехніка без кордонів – польсько-українська академія техніки, підприємництва та економіки майбутнього” готує молодь до функціонування в економіці, яку дедалі більше формує автоматизація. Учасники розвивають технічні, програмістські, економічні, соціальні та комунікаційні компетентності через спільне проєктування, побудову й тестування роботизованих маніпуляторів та аналіз впливу роботизації на ринок праці </w:t>
      </w:r>
      <w:r w:rsidR="006420E3" w:rsidRPr="006420E3">
        <w:rPr>
          <w:rFonts w:asciiTheme="majorHAnsi" w:hAnsiTheme="majorHAnsi" w:cstheme="majorHAnsi"/>
          <w:sz w:val="21"/>
          <w:lang w:val="uk-UA"/>
        </w:rPr>
        <w:br/>
      </w:r>
      <w:r w:rsidRPr="006420E3">
        <w:rPr>
          <w:rFonts w:asciiTheme="majorHAnsi" w:hAnsiTheme="majorHAnsi" w:cstheme="majorHAnsi"/>
          <w:sz w:val="21"/>
          <w:lang w:val="uk-UA"/>
        </w:rPr>
        <w:t>й державні фінанси.</w:t>
      </w:r>
    </w:p>
    <w:p w:rsidR="00DD640A" w:rsidRPr="006420E3" w:rsidRDefault="00DD640A" w:rsidP="00DD640A">
      <w:pPr>
        <w:spacing w:after="0" w:line="240" w:lineRule="auto"/>
        <w:jc w:val="both"/>
        <w:rPr>
          <w:rFonts w:asciiTheme="majorHAnsi" w:hAnsiTheme="majorHAnsi" w:cstheme="majorHAnsi"/>
          <w:lang w:val="uk-UA"/>
        </w:rPr>
      </w:pPr>
    </w:p>
    <w:p w:rsidR="00DD640A" w:rsidRPr="006420E3" w:rsidRDefault="00DD640A" w:rsidP="00DD640A">
      <w:pPr>
        <w:spacing w:after="0" w:line="240" w:lineRule="auto"/>
        <w:jc w:val="both"/>
        <w:rPr>
          <w:rFonts w:asciiTheme="majorHAnsi" w:hAnsiTheme="majorHAnsi" w:cstheme="majorHAnsi"/>
          <w:b/>
          <w:lang w:val="uk-UA"/>
        </w:rPr>
      </w:pPr>
      <w:r w:rsidRPr="006420E3">
        <w:rPr>
          <w:rFonts w:asciiTheme="majorHAnsi" w:hAnsiTheme="majorHAnsi" w:cstheme="majorHAnsi"/>
          <w:b/>
          <w:sz w:val="21"/>
          <w:lang w:val="uk-UA"/>
        </w:rPr>
        <w:t>Як ми працюємо</w:t>
      </w:r>
    </w:p>
    <w:p w:rsidR="00DD640A" w:rsidRPr="006420E3" w:rsidRDefault="00DD640A" w:rsidP="00DD640A">
      <w:pPr>
        <w:spacing w:after="0" w:line="240" w:lineRule="auto"/>
        <w:jc w:val="both"/>
        <w:rPr>
          <w:rFonts w:asciiTheme="majorHAnsi" w:hAnsiTheme="majorHAnsi" w:cstheme="majorHAnsi"/>
          <w:lang w:val="uk-UA"/>
        </w:rPr>
      </w:pPr>
      <w:r w:rsidRPr="006420E3">
        <w:rPr>
          <w:rFonts w:asciiTheme="majorHAnsi" w:hAnsiTheme="majorHAnsi" w:cstheme="majorHAnsi"/>
          <w:sz w:val="21"/>
          <w:lang w:val="uk-UA"/>
        </w:rPr>
        <w:t xml:space="preserve">Проєкт реалізується методом навчального проєкту у формулі „молодіжної компанії”. Учасники працюють </w:t>
      </w:r>
      <w:r w:rsidR="006420E3" w:rsidRPr="006420E3">
        <w:rPr>
          <w:rFonts w:asciiTheme="majorHAnsi" w:hAnsiTheme="majorHAnsi" w:cstheme="majorHAnsi"/>
          <w:sz w:val="21"/>
          <w:lang w:val="uk-UA"/>
        </w:rPr>
        <w:br/>
      </w:r>
      <w:r w:rsidRPr="006420E3">
        <w:rPr>
          <w:rFonts w:asciiTheme="majorHAnsi" w:hAnsiTheme="majorHAnsi" w:cstheme="majorHAnsi"/>
          <w:sz w:val="21"/>
          <w:lang w:val="uk-UA"/>
        </w:rPr>
        <w:t xml:space="preserve">у міжнародних командах, планують завдання, розподіляють ролі, приймають рішення та спільно відповідають </w:t>
      </w:r>
      <w:r w:rsidR="006420E3" w:rsidRPr="006420E3">
        <w:rPr>
          <w:rFonts w:asciiTheme="majorHAnsi" w:hAnsiTheme="majorHAnsi" w:cstheme="majorHAnsi"/>
          <w:sz w:val="21"/>
          <w:lang w:val="uk-UA"/>
        </w:rPr>
        <w:br/>
      </w:r>
      <w:r w:rsidRPr="006420E3">
        <w:rPr>
          <w:rFonts w:asciiTheme="majorHAnsi" w:hAnsiTheme="majorHAnsi" w:cstheme="majorHAnsi"/>
          <w:sz w:val="21"/>
          <w:lang w:val="uk-UA"/>
        </w:rPr>
        <w:t>за кінцеві результати.</w:t>
      </w:r>
    </w:p>
    <w:p w:rsidR="00DD640A" w:rsidRPr="006420E3" w:rsidRDefault="00DD640A" w:rsidP="00DD640A">
      <w:pPr>
        <w:spacing w:after="0" w:line="240" w:lineRule="auto"/>
        <w:jc w:val="both"/>
        <w:rPr>
          <w:rFonts w:asciiTheme="majorHAnsi" w:hAnsiTheme="majorHAnsi" w:cstheme="majorHAnsi"/>
          <w:lang w:val="uk-UA"/>
        </w:rPr>
      </w:pPr>
    </w:p>
    <w:p w:rsidR="00DD640A" w:rsidRPr="006420E3" w:rsidRDefault="00DD640A" w:rsidP="00DD640A">
      <w:pPr>
        <w:spacing w:after="0" w:line="240" w:lineRule="auto"/>
        <w:jc w:val="both"/>
        <w:rPr>
          <w:rFonts w:asciiTheme="majorHAnsi" w:hAnsiTheme="majorHAnsi" w:cstheme="majorHAnsi"/>
          <w:b/>
          <w:lang w:val="uk-UA"/>
        </w:rPr>
      </w:pPr>
      <w:r w:rsidRPr="006420E3">
        <w:rPr>
          <w:rFonts w:asciiTheme="majorHAnsi" w:hAnsiTheme="majorHAnsi" w:cstheme="majorHAnsi"/>
          <w:b/>
          <w:sz w:val="21"/>
          <w:lang w:val="uk-UA"/>
        </w:rPr>
        <w:t>Будуть створені чотири робочі групи:</w:t>
      </w:r>
    </w:p>
    <w:p w:rsidR="00DD640A" w:rsidRPr="006420E3" w:rsidRDefault="00DD640A" w:rsidP="00DD640A">
      <w:pPr>
        <w:spacing w:after="0" w:line="240" w:lineRule="auto"/>
        <w:jc w:val="both"/>
        <w:rPr>
          <w:rFonts w:asciiTheme="majorHAnsi" w:hAnsiTheme="majorHAnsi" w:cstheme="majorHAnsi"/>
          <w:lang w:val="uk-UA"/>
        </w:rPr>
      </w:pPr>
      <w:r w:rsidRPr="006420E3">
        <w:rPr>
          <w:rFonts w:asciiTheme="majorHAnsi" w:hAnsiTheme="majorHAnsi" w:cstheme="majorHAnsi"/>
          <w:sz w:val="21"/>
          <w:lang w:val="uk-UA"/>
        </w:rPr>
        <w:t xml:space="preserve">A. Конструювання і робототехніка: проєктування, монтаж і тестування прототипів роботизованого маніпулятора </w:t>
      </w:r>
      <w:r w:rsidR="006420E3" w:rsidRPr="006420E3">
        <w:rPr>
          <w:rFonts w:asciiTheme="majorHAnsi" w:hAnsiTheme="majorHAnsi" w:cstheme="majorHAnsi"/>
          <w:sz w:val="21"/>
          <w:lang w:val="uk-UA"/>
        </w:rPr>
        <w:br/>
      </w:r>
      <w:r w:rsidRPr="006420E3">
        <w:rPr>
          <w:rFonts w:asciiTheme="majorHAnsi" w:hAnsiTheme="majorHAnsi" w:cstheme="majorHAnsi"/>
          <w:sz w:val="21"/>
          <w:lang w:val="uk-UA"/>
        </w:rPr>
        <w:t>та підготовка технічної документації.</w:t>
      </w:r>
    </w:p>
    <w:p w:rsidR="00DD640A" w:rsidRPr="006420E3" w:rsidRDefault="00DD640A" w:rsidP="00DD640A">
      <w:pPr>
        <w:spacing w:after="0" w:line="240" w:lineRule="auto"/>
        <w:jc w:val="both"/>
        <w:rPr>
          <w:rFonts w:asciiTheme="majorHAnsi" w:hAnsiTheme="majorHAnsi" w:cstheme="majorHAnsi"/>
          <w:lang w:val="uk-UA"/>
        </w:rPr>
      </w:pPr>
      <w:r w:rsidRPr="006420E3">
        <w:rPr>
          <w:rFonts w:asciiTheme="majorHAnsi" w:hAnsiTheme="majorHAnsi" w:cstheme="majorHAnsi"/>
          <w:sz w:val="21"/>
          <w:lang w:val="uk-UA"/>
        </w:rPr>
        <w:t>B. Програмування (IT): розробка системи керування, алгоритмів і тестових сценаріїв та інтеграція програмного забезпечення з механічною конструкцією.</w:t>
      </w:r>
    </w:p>
    <w:p w:rsidR="00DD640A" w:rsidRPr="006420E3" w:rsidRDefault="00DD640A" w:rsidP="00DD640A">
      <w:pPr>
        <w:spacing w:after="0" w:line="240" w:lineRule="auto"/>
        <w:jc w:val="both"/>
        <w:rPr>
          <w:rFonts w:asciiTheme="majorHAnsi" w:hAnsiTheme="majorHAnsi" w:cstheme="majorHAnsi"/>
          <w:lang w:val="uk-UA"/>
        </w:rPr>
      </w:pPr>
      <w:r w:rsidRPr="006420E3">
        <w:rPr>
          <w:rFonts w:asciiTheme="majorHAnsi" w:hAnsiTheme="majorHAnsi" w:cstheme="majorHAnsi"/>
          <w:sz w:val="21"/>
          <w:lang w:val="uk-UA"/>
        </w:rPr>
        <w:t xml:space="preserve">C. Економіка майбутнього: аналіз наслідків роботизації для зайнятості, продуктивності та державних фінансів </w:t>
      </w:r>
      <w:r w:rsidR="006420E3" w:rsidRPr="006420E3">
        <w:rPr>
          <w:rFonts w:asciiTheme="majorHAnsi" w:hAnsiTheme="majorHAnsi" w:cstheme="majorHAnsi"/>
          <w:sz w:val="21"/>
          <w:lang w:val="uk-UA"/>
        </w:rPr>
        <w:br/>
      </w:r>
      <w:r w:rsidRPr="006420E3">
        <w:rPr>
          <w:rFonts w:asciiTheme="majorHAnsi" w:hAnsiTheme="majorHAnsi" w:cstheme="majorHAnsi"/>
          <w:sz w:val="21"/>
          <w:lang w:val="uk-UA"/>
        </w:rPr>
        <w:t>і підготовка презентації „Економіка майбутнього: люди, роботи і податки”.</w:t>
      </w:r>
    </w:p>
    <w:p w:rsidR="00DD640A" w:rsidRPr="006420E3" w:rsidRDefault="00DD640A" w:rsidP="00DD640A">
      <w:pPr>
        <w:spacing w:after="0" w:line="240" w:lineRule="auto"/>
        <w:jc w:val="both"/>
        <w:rPr>
          <w:rFonts w:asciiTheme="majorHAnsi" w:hAnsiTheme="majorHAnsi" w:cstheme="majorHAnsi"/>
          <w:lang w:val="uk-UA"/>
        </w:rPr>
      </w:pPr>
      <w:r w:rsidRPr="006420E3">
        <w:rPr>
          <w:rFonts w:asciiTheme="majorHAnsi" w:hAnsiTheme="majorHAnsi" w:cstheme="majorHAnsi"/>
          <w:sz w:val="21"/>
          <w:lang w:val="uk-UA"/>
        </w:rPr>
        <w:t>D. Промоція, медіа та оцінювання: документування діяльності, щоденні публікації, фільм, „живий щоденник проєкту”, поточна оцінка, а також оцінювання ex-ante та ex-post.</w:t>
      </w:r>
    </w:p>
    <w:p w:rsidR="00DD640A" w:rsidRPr="006420E3" w:rsidRDefault="00DD640A" w:rsidP="00DD640A">
      <w:pPr>
        <w:spacing w:after="0" w:line="240" w:lineRule="auto"/>
        <w:jc w:val="both"/>
        <w:rPr>
          <w:rFonts w:asciiTheme="majorHAnsi" w:hAnsiTheme="majorHAnsi" w:cstheme="majorHAnsi"/>
          <w:lang w:val="uk-UA"/>
        </w:rPr>
      </w:pPr>
      <w:r w:rsidRPr="006420E3">
        <w:rPr>
          <w:rFonts w:asciiTheme="majorHAnsi" w:hAnsiTheme="majorHAnsi" w:cstheme="majorHAnsi"/>
          <w:sz w:val="21"/>
          <w:lang w:val="uk-UA"/>
        </w:rPr>
        <w:t>Програма включає конструкторські та програмістські майстер-класи, експертні консультації й навчальні візити до CKZiU „Електрик”, Зеленогурського університету та компанії MPLab, а також інтеграційні заходи, регіональну освіту і щоденні підсумки роботи.</w:t>
      </w:r>
    </w:p>
    <w:p w:rsidR="00DD640A" w:rsidRPr="006420E3" w:rsidRDefault="00DD640A" w:rsidP="00DD640A">
      <w:pPr>
        <w:spacing w:after="0" w:line="240" w:lineRule="auto"/>
        <w:jc w:val="both"/>
        <w:rPr>
          <w:rFonts w:asciiTheme="majorHAnsi" w:hAnsiTheme="majorHAnsi" w:cstheme="majorHAnsi"/>
          <w:lang w:val="uk-UA"/>
        </w:rPr>
      </w:pPr>
    </w:p>
    <w:p w:rsidR="006420E3" w:rsidRPr="006420E3" w:rsidRDefault="006420E3" w:rsidP="00DD640A">
      <w:pPr>
        <w:spacing w:after="0" w:line="240" w:lineRule="auto"/>
        <w:jc w:val="both"/>
        <w:rPr>
          <w:rFonts w:asciiTheme="majorHAnsi" w:hAnsiTheme="majorHAnsi" w:cstheme="majorHAnsi"/>
          <w:lang w:val="uk-UA"/>
        </w:rPr>
      </w:pPr>
    </w:p>
    <w:p w:rsidR="00DD640A" w:rsidRPr="006420E3" w:rsidRDefault="00DD640A" w:rsidP="00DD640A">
      <w:pPr>
        <w:spacing w:after="0" w:line="240" w:lineRule="auto"/>
        <w:jc w:val="both"/>
        <w:rPr>
          <w:rFonts w:asciiTheme="majorHAnsi" w:hAnsiTheme="majorHAnsi" w:cstheme="majorHAnsi"/>
          <w:b/>
          <w:lang w:val="uk-UA"/>
        </w:rPr>
      </w:pPr>
      <w:r w:rsidRPr="006420E3">
        <w:rPr>
          <w:rFonts w:asciiTheme="majorHAnsi" w:hAnsiTheme="majorHAnsi" w:cstheme="majorHAnsi"/>
          <w:b/>
          <w:sz w:val="21"/>
          <w:lang w:val="uk-UA"/>
        </w:rPr>
        <w:lastRenderedPageBreak/>
        <w:t>Що ми реалізуємо (основні результати):</w:t>
      </w:r>
    </w:p>
    <w:p w:rsidR="00DD640A" w:rsidRPr="006420E3" w:rsidRDefault="00DD640A" w:rsidP="00DD640A">
      <w:pPr>
        <w:spacing w:after="0" w:line="240" w:lineRule="auto"/>
        <w:jc w:val="both"/>
        <w:rPr>
          <w:rFonts w:asciiTheme="majorHAnsi" w:hAnsiTheme="majorHAnsi" w:cstheme="majorHAnsi"/>
          <w:lang w:val="uk-UA"/>
        </w:rPr>
      </w:pPr>
      <w:r w:rsidRPr="006420E3">
        <w:rPr>
          <w:rFonts w:asciiTheme="majorHAnsi" w:hAnsiTheme="majorHAnsi" w:cstheme="majorHAnsi"/>
          <w:sz w:val="21"/>
          <w:lang w:val="uk-UA"/>
        </w:rPr>
        <w:t>A. 3 функціональні прототипи роботизованого маніпулятора, створені міжнародними молодіжними командами.</w:t>
      </w:r>
    </w:p>
    <w:p w:rsidR="00DD640A" w:rsidRPr="006420E3" w:rsidRDefault="00DD640A" w:rsidP="00DD640A">
      <w:pPr>
        <w:spacing w:after="0" w:line="240" w:lineRule="auto"/>
        <w:jc w:val="both"/>
        <w:rPr>
          <w:rFonts w:asciiTheme="majorHAnsi" w:hAnsiTheme="majorHAnsi" w:cstheme="majorHAnsi"/>
          <w:lang w:val="uk-UA"/>
        </w:rPr>
      </w:pPr>
      <w:r w:rsidRPr="006420E3">
        <w:rPr>
          <w:rFonts w:asciiTheme="majorHAnsi" w:hAnsiTheme="majorHAnsi" w:cstheme="majorHAnsi"/>
          <w:sz w:val="21"/>
          <w:lang w:val="uk-UA"/>
        </w:rPr>
        <w:t xml:space="preserve">B. Повну двомовну технічну документацію прототипів (PL/UA): опис конструкції, схеми, перелік компонентів </w:t>
      </w:r>
      <w:r w:rsidR="006420E3" w:rsidRPr="006420E3">
        <w:rPr>
          <w:rFonts w:asciiTheme="majorHAnsi" w:hAnsiTheme="majorHAnsi" w:cstheme="majorHAnsi"/>
          <w:sz w:val="21"/>
          <w:lang w:val="uk-UA"/>
        </w:rPr>
        <w:br/>
      </w:r>
      <w:r w:rsidRPr="006420E3">
        <w:rPr>
          <w:rFonts w:asciiTheme="majorHAnsi" w:hAnsiTheme="majorHAnsi" w:cstheme="majorHAnsi"/>
          <w:sz w:val="21"/>
          <w:lang w:val="uk-UA"/>
        </w:rPr>
        <w:t>та процедури монтажу і тестування.</w:t>
      </w:r>
    </w:p>
    <w:p w:rsidR="00DD640A" w:rsidRPr="006420E3" w:rsidRDefault="00DD640A" w:rsidP="00DD640A">
      <w:pPr>
        <w:spacing w:after="0" w:line="240" w:lineRule="auto"/>
        <w:jc w:val="both"/>
        <w:rPr>
          <w:rFonts w:asciiTheme="majorHAnsi" w:hAnsiTheme="majorHAnsi" w:cstheme="majorHAnsi"/>
          <w:lang w:val="uk-UA"/>
        </w:rPr>
      </w:pPr>
      <w:r w:rsidRPr="006420E3">
        <w:rPr>
          <w:rFonts w:asciiTheme="majorHAnsi" w:hAnsiTheme="majorHAnsi" w:cstheme="majorHAnsi"/>
          <w:sz w:val="21"/>
          <w:lang w:val="uk-UA"/>
        </w:rPr>
        <w:t>C. Програму керування роботом із двомовним описом роботи, тестовими сценаріями та інструкцією безпечного запуску.</w:t>
      </w:r>
    </w:p>
    <w:p w:rsidR="00DD640A" w:rsidRPr="006420E3" w:rsidRDefault="00DD640A" w:rsidP="00DD640A">
      <w:pPr>
        <w:spacing w:after="0" w:line="240" w:lineRule="auto"/>
        <w:jc w:val="both"/>
        <w:rPr>
          <w:rFonts w:asciiTheme="majorHAnsi" w:hAnsiTheme="majorHAnsi" w:cstheme="majorHAnsi"/>
          <w:lang w:val="uk-UA"/>
        </w:rPr>
      </w:pPr>
      <w:r w:rsidRPr="006420E3">
        <w:rPr>
          <w:rFonts w:asciiTheme="majorHAnsi" w:hAnsiTheme="majorHAnsi" w:cstheme="majorHAnsi"/>
          <w:sz w:val="21"/>
          <w:lang w:val="uk-UA"/>
        </w:rPr>
        <w:t>D. Двомовну презентацію „Економіка майбутнього: люди, роботи і податки” про вплив роботизації на ринок праці та державні фінанси.</w:t>
      </w:r>
    </w:p>
    <w:p w:rsidR="00DD640A" w:rsidRPr="006420E3" w:rsidRDefault="00DD640A" w:rsidP="00DD640A">
      <w:pPr>
        <w:spacing w:after="0" w:line="240" w:lineRule="auto"/>
        <w:jc w:val="both"/>
        <w:rPr>
          <w:rFonts w:asciiTheme="majorHAnsi" w:hAnsiTheme="majorHAnsi" w:cstheme="majorHAnsi"/>
          <w:lang w:val="uk-UA"/>
        </w:rPr>
      </w:pPr>
      <w:r w:rsidRPr="006420E3">
        <w:rPr>
          <w:rFonts w:asciiTheme="majorHAnsi" w:hAnsiTheme="majorHAnsi" w:cstheme="majorHAnsi"/>
          <w:sz w:val="21"/>
          <w:lang w:val="uk-UA"/>
        </w:rPr>
        <w:t>E. Щонайменше 7 щоденних двомовних медіарепортажів у формі текстів, фотографій і коротких відеоматеріалів.</w:t>
      </w:r>
    </w:p>
    <w:p w:rsidR="00DD640A" w:rsidRPr="006420E3" w:rsidRDefault="00DD640A" w:rsidP="00DD640A">
      <w:pPr>
        <w:spacing w:after="0" w:line="240" w:lineRule="auto"/>
        <w:jc w:val="both"/>
        <w:rPr>
          <w:rFonts w:asciiTheme="majorHAnsi" w:hAnsiTheme="majorHAnsi" w:cstheme="majorHAnsi"/>
          <w:lang w:val="uk-UA"/>
        </w:rPr>
      </w:pPr>
      <w:r w:rsidRPr="006420E3">
        <w:rPr>
          <w:rFonts w:asciiTheme="majorHAnsi" w:hAnsiTheme="majorHAnsi" w:cstheme="majorHAnsi"/>
          <w:sz w:val="21"/>
          <w:lang w:val="uk-UA"/>
        </w:rPr>
        <w:t>F. Підсумковий фільм про проєкт із двомовними субтитрами або мовними версіями.</w:t>
      </w:r>
    </w:p>
    <w:p w:rsidR="00DD640A" w:rsidRPr="006420E3" w:rsidRDefault="00DD640A" w:rsidP="00DD640A">
      <w:pPr>
        <w:spacing w:after="0" w:line="240" w:lineRule="auto"/>
        <w:jc w:val="both"/>
        <w:rPr>
          <w:rFonts w:asciiTheme="majorHAnsi" w:hAnsiTheme="majorHAnsi" w:cstheme="majorHAnsi"/>
          <w:lang w:val="uk-UA"/>
        </w:rPr>
      </w:pPr>
      <w:r w:rsidRPr="006420E3">
        <w:rPr>
          <w:rFonts w:asciiTheme="majorHAnsi" w:hAnsiTheme="majorHAnsi" w:cstheme="majorHAnsi"/>
          <w:sz w:val="21"/>
          <w:lang w:val="uk-UA"/>
        </w:rPr>
        <w:t xml:space="preserve">G. Підсумкову конференцію у Славі з презентацією прототипів, результатів тестування, програмістських рішень </w:t>
      </w:r>
      <w:r w:rsidR="006420E3" w:rsidRPr="006420E3">
        <w:rPr>
          <w:rFonts w:asciiTheme="majorHAnsi" w:hAnsiTheme="majorHAnsi" w:cstheme="majorHAnsi"/>
          <w:sz w:val="21"/>
          <w:lang w:val="uk-UA"/>
        </w:rPr>
        <w:br/>
      </w:r>
      <w:r w:rsidRPr="006420E3">
        <w:rPr>
          <w:rFonts w:asciiTheme="majorHAnsi" w:hAnsiTheme="majorHAnsi" w:cstheme="majorHAnsi"/>
          <w:sz w:val="21"/>
          <w:lang w:val="uk-UA"/>
        </w:rPr>
        <w:t>та економічних аналізів.</w:t>
      </w:r>
    </w:p>
    <w:p w:rsidR="00DD640A" w:rsidRPr="006420E3" w:rsidRDefault="00DD640A" w:rsidP="00DD640A">
      <w:pPr>
        <w:spacing w:after="0" w:line="240" w:lineRule="auto"/>
        <w:jc w:val="both"/>
        <w:rPr>
          <w:rFonts w:asciiTheme="majorHAnsi" w:hAnsiTheme="majorHAnsi" w:cstheme="majorHAnsi"/>
          <w:lang w:val="uk-UA"/>
        </w:rPr>
      </w:pPr>
      <w:r w:rsidRPr="006420E3">
        <w:rPr>
          <w:rFonts w:asciiTheme="majorHAnsi" w:hAnsiTheme="majorHAnsi" w:cstheme="majorHAnsi"/>
          <w:sz w:val="21"/>
          <w:lang w:val="uk-UA"/>
        </w:rPr>
        <w:t>H. Відкритий двомовний методичний посібник і навчальний пакет, опубліковані онлайн на сайті www.pulb.cba.pl.</w:t>
      </w:r>
    </w:p>
    <w:p w:rsidR="00DD640A" w:rsidRPr="006420E3" w:rsidRDefault="00DD640A" w:rsidP="00DD640A">
      <w:pPr>
        <w:spacing w:after="0" w:line="240" w:lineRule="auto"/>
        <w:jc w:val="both"/>
        <w:rPr>
          <w:rFonts w:asciiTheme="majorHAnsi" w:hAnsiTheme="majorHAnsi" w:cstheme="majorHAnsi"/>
          <w:lang w:val="uk-UA"/>
        </w:rPr>
      </w:pPr>
    </w:p>
    <w:p w:rsidR="00DD640A" w:rsidRPr="006420E3" w:rsidRDefault="00DD640A" w:rsidP="00DD640A">
      <w:pPr>
        <w:spacing w:after="0" w:line="240" w:lineRule="auto"/>
        <w:jc w:val="both"/>
        <w:rPr>
          <w:rFonts w:asciiTheme="majorHAnsi" w:hAnsiTheme="majorHAnsi" w:cstheme="majorHAnsi"/>
          <w:b/>
          <w:lang w:val="uk-UA"/>
        </w:rPr>
      </w:pPr>
      <w:r w:rsidRPr="006420E3">
        <w:rPr>
          <w:rFonts w:asciiTheme="majorHAnsi" w:hAnsiTheme="majorHAnsi" w:cstheme="majorHAnsi"/>
          <w:b/>
          <w:sz w:val="21"/>
          <w:lang w:val="uk-UA"/>
        </w:rPr>
        <w:t>Переваги для учасників:</w:t>
      </w:r>
    </w:p>
    <w:p w:rsidR="00DD640A" w:rsidRPr="006420E3" w:rsidRDefault="00DD640A" w:rsidP="00DD640A">
      <w:pPr>
        <w:spacing w:after="0" w:line="240" w:lineRule="auto"/>
        <w:jc w:val="both"/>
        <w:rPr>
          <w:rFonts w:asciiTheme="majorHAnsi" w:hAnsiTheme="majorHAnsi" w:cstheme="majorHAnsi"/>
          <w:lang w:val="uk-UA"/>
        </w:rPr>
      </w:pPr>
      <w:r w:rsidRPr="006420E3">
        <w:rPr>
          <w:rFonts w:asciiTheme="majorHAnsi" w:hAnsiTheme="majorHAnsi" w:cstheme="majorHAnsi"/>
          <w:sz w:val="21"/>
          <w:lang w:val="uk-UA"/>
        </w:rPr>
        <w:t>A. Розвиток практичних компетентностей у механіці, мехатроніці, електроніці та проєктуванні робототехнічних конструкцій.</w:t>
      </w:r>
    </w:p>
    <w:p w:rsidR="00DD640A" w:rsidRPr="006420E3" w:rsidRDefault="00DD640A" w:rsidP="00DD640A">
      <w:pPr>
        <w:spacing w:after="0" w:line="240" w:lineRule="auto"/>
        <w:jc w:val="both"/>
        <w:rPr>
          <w:rFonts w:asciiTheme="majorHAnsi" w:hAnsiTheme="majorHAnsi" w:cstheme="majorHAnsi"/>
          <w:lang w:val="uk-UA"/>
        </w:rPr>
      </w:pPr>
      <w:r w:rsidRPr="006420E3">
        <w:rPr>
          <w:rFonts w:asciiTheme="majorHAnsi" w:hAnsiTheme="majorHAnsi" w:cstheme="majorHAnsi"/>
          <w:sz w:val="21"/>
          <w:lang w:val="uk-UA"/>
        </w:rPr>
        <w:t>B. Посилення програмістських навичок: алгоритми керування, інтеграція систем і тестування програмного забезпечення.</w:t>
      </w:r>
    </w:p>
    <w:p w:rsidR="00DD640A" w:rsidRPr="006420E3" w:rsidRDefault="00DD640A" w:rsidP="00DD640A">
      <w:pPr>
        <w:spacing w:after="0" w:line="240" w:lineRule="auto"/>
        <w:jc w:val="both"/>
        <w:rPr>
          <w:rFonts w:asciiTheme="majorHAnsi" w:hAnsiTheme="majorHAnsi" w:cstheme="majorHAnsi"/>
          <w:lang w:val="uk-UA"/>
        </w:rPr>
      </w:pPr>
      <w:r w:rsidRPr="006420E3">
        <w:rPr>
          <w:rFonts w:asciiTheme="majorHAnsi" w:hAnsiTheme="majorHAnsi" w:cstheme="majorHAnsi"/>
          <w:sz w:val="21"/>
          <w:lang w:val="uk-UA"/>
        </w:rPr>
        <w:t xml:space="preserve">C. Розвиток економічних та аналітичних компетентностей, пов’язаних із впливом автоматизації на економіку </w:t>
      </w:r>
      <w:r w:rsidR="006420E3" w:rsidRPr="006420E3">
        <w:rPr>
          <w:rFonts w:asciiTheme="majorHAnsi" w:hAnsiTheme="majorHAnsi" w:cstheme="majorHAnsi"/>
          <w:sz w:val="21"/>
          <w:lang w:val="uk-UA"/>
        </w:rPr>
        <w:br/>
      </w:r>
      <w:r w:rsidRPr="006420E3">
        <w:rPr>
          <w:rFonts w:asciiTheme="majorHAnsi" w:hAnsiTheme="majorHAnsi" w:cstheme="majorHAnsi"/>
          <w:sz w:val="21"/>
          <w:lang w:val="uk-UA"/>
        </w:rPr>
        <w:t>і ринок праці.</w:t>
      </w:r>
    </w:p>
    <w:p w:rsidR="00DD640A" w:rsidRPr="006420E3" w:rsidRDefault="00DD640A" w:rsidP="00DD640A">
      <w:pPr>
        <w:spacing w:after="0" w:line="240" w:lineRule="auto"/>
        <w:jc w:val="both"/>
        <w:rPr>
          <w:rFonts w:asciiTheme="majorHAnsi" w:hAnsiTheme="majorHAnsi" w:cstheme="majorHAnsi"/>
          <w:lang w:val="uk-UA"/>
        </w:rPr>
      </w:pPr>
      <w:r w:rsidRPr="006420E3">
        <w:rPr>
          <w:rFonts w:asciiTheme="majorHAnsi" w:hAnsiTheme="majorHAnsi" w:cstheme="majorHAnsi"/>
          <w:sz w:val="21"/>
          <w:lang w:val="uk-UA"/>
        </w:rPr>
        <w:t>D. Удосконалення командної роботи, планування, розподілу ролей, відповідальності та самостійного розв’язання проблем.</w:t>
      </w:r>
    </w:p>
    <w:p w:rsidR="00DD640A" w:rsidRPr="006420E3" w:rsidRDefault="00DD640A" w:rsidP="00DD640A">
      <w:pPr>
        <w:spacing w:after="0" w:line="240" w:lineRule="auto"/>
        <w:jc w:val="both"/>
        <w:rPr>
          <w:rFonts w:asciiTheme="majorHAnsi" w:hAnsiTheme="majorHAnsi" w:cstheme="majorHAnsi"/>
          <w:lang w:val="uk-UA"/>
        </w:rPr>
      </w:pPr>
      <w:r w:rsidRPr="006420E3">
        <w:rPr>
          <w:rFonts w:asciiTheme="majorHAnsi" w:hAnsiTheme="majorHAnsi" w:cstheme="majorHAnsi"/>
          <w:sz w:val="21"/>
          <w:lang w:val="uk-UA"/>
        </w:rPr>
        <w:t>E. Розвиток мовних і міжкультурних компетентностей та формування тривалих відносин і взаємної довіри між молоддю Польщі та України.</w:t>
      </w:r>
    </w:p>
    <w:p w:rsidR="00DD640A" w:rsidRPr="006420E3" w:rsidRDefault="00DD640A" w:rsidP="00DD640A">
      <w:pPr>
        <w:spacing w:after="0" w:line="240" w:lineRule="auto"/>
        <w:jc w:val="both"/>
        <w:rPr>
          <w:rFonts w:asciiTheme="majorHAnsi" w:hAnsiTheme="majorHAnsi" w:cstheme="majorHAnsi"/>
          <w:lang w:val="uk-UA"/>
        </w:rPr>
      </w:pPr>
    </w:p>
    <w:p w:rsidR="00DD640A" w:rsidRPr="006420E3" w:rsidRDefault="00DD640A" w:rsidP="00DD640A">
      <w:pPr>
        <w:spacing w:after="0" w:line="240" w:lineRule="auto"/>
        <w:jc w:val="both"/>
        <w:rPr>
          <w:rFonts w:asciiTheme="majorHAnsi" w:hAnsiTheme="majorHAnsi" w:cstheme="majorHAnsi"/>
          <w:b/>
          <w:lang w:val="uk-UA"/>
        </w:rPr>
      </w:pPr>
      <w:r w:rsidRPr="006420E3">
        <w:rPr>
          <w:rFonts w:asciiTheme="majorHAnsi" w:hAnsiTheme="majorHAnsi" w:cstheme="majorHAnsi"/>
          <w:b/>
          <w:sz w:val="21"/>
          <w:lang w:val="uk-UA"/>
        </w:rPr>
        <w:t>Етапи:</w:t>
      </w:r>
    </w:p>
    <w:p w:rsidR="00DD640A" w:rsidRPr="006420E3" w:rsidRDefault="00DD640A" w:rsidP="00DD640A">
      <w:pPr>
        <w:spacing w:after="0" w:line="240" w:lineRule="auto"/>
        <w:jc w:val="both"/>
        <w:rPr>
          <w:rFonts w:asciiTheme="majorHAnsi" w:hAnsiTheme="majorHAnsi" w:cstheme="majorHAnsi"/>
          <w:lang w:val="uk-UA"/>
        </w:rPr>
      </w:pPr>
      <w:r w:rsidRPr="006420E3">
        <w:rPr>
          <w:rFonts w:asciiTheme="majorHAnsi" w:hAnsiTheme="majorHAnsi" w:cstheme="majorHAnsi"/>
          <w:sz w:val="21"/>
          <w:lang w:val="uk-UA"/>
        </w:rPr>
        <w:t>A. Підготовка (Польща, Україна та онлайн; травень–вересень 2026): організаційна, технічна, культурна й мовна підготовка, поділ на команди, дві онлайн-зустрічі, оцінювання ex-ante та попередня змістовна робота.</w:t>
      </w:r>
    </w:p>
    <w:p w:rsidR="00DD640A" w:rsidRPr="006420E3" w:rsidRDefault="00DD640A" w:rsidP="00DD640A">
      <w:pPr>
        <w:spacing w:after="0" w:line="240" w:lineRule="auto"/>
        <w:jc w:val="both"/>
        <w:rPr>
          <w:rFonts w:asciiTheme="majorHAnsi" w:hAnsiTheme="majorHAnsi" w:cstheme="majorHAnsi"/>
          <w:lang w:val="uk-UA"/>
        </w:rPr>
      </w:pPr>
      <w:r w:rsidRPr="006420E3">
        <w:rPr>
          <w:rFonts w:asciiTheme="majorHAnsi" w:hAnsiTheme="majorHAnsi" w:cstheme="majorHAnsi"/>
          <w:sz w:val="21"/>
          <w:lang w:val="uk-UA"/>
        </w:rPr>
        <w:t>B. Мобільність у Любуському воєводстві (13–20 вересня 2026): побудова і програмування прототипів, економічні аналізи, медіадіяльність, навчальні візити, інтеграція, поточне оцінювання та підсумкова конференція.</w:t>
      </w:r>
    </w:p>
    <w:p w:rsidR="00DD640A" w:rsidRPr="006420E3" w:rsidRDefault="00DD640A" w:rsidP="00DD640A">
      <w:pPr>
        <w:spacing w:after="0" w:line="240" w:lineRule="auto"/>
        <w:jc w:val="both"/>
        <w:rPr>
          <w:rFonts w:asciiTheme="majorHAnsi" w:hAnsiTheme="majorHAnsi" w:cstheme="majorHAnsi"/>
          <w:lang w:val="uk-UA"/>
        </w:rPr>
      </w:pPr>
      <w:r w:rsidRPr="006420E3">
        <w:rPr>
          <w:rFonts w:asciiTheme="majorHAnsi" w:hAnsiTheme="majorHAnsi" w:cstheme="majorHAnsi"/>
          <w:sz w:val="21"/>
          <w:lang w:val="uk-UA"/>
        </w:rPr>
        <w:t>C. Підсумок і поширення (вересень–жовтень 2026): оцінювання ex-post, підготовка матеріалів, публікація посібника і навчального пакета, промоція результатів та підсумковий звіт.</w:t>
      </w:r>
    </w:p>
    <w:p w:rsidR="00DD640A" w:rsidRPr="006420E3" w:rsidRDefault="00DD640A" w:rsidP="00DD640A">
      <w:pPr>
        <w:spacing w:after="0" w:line="240" w:lineRule="auto"/>
        <w:jc w:val="both"/>
        <w:rPr>
          <w:rFonts w:asciiTheme="majorHAnsi" w:hAnsiTheme="majorHAnsi" w:cstheme="majorHAnsi"/>
          <w:lang w:val="uk-UA"/>
        </w:rPr>
      </w:pPr>
    </w:p>
    <w:p w:rsidR="00DD640A" w:rsidRPr="006420E3" w:rsidRDefault="00DD640A" w:rsidP="00DD640A">
      <w:pPr>
        <w:spacing w:after="0" w:line="240" w:lineRule="auto"/>
        <w:jc w:val="both"/>
        <w:rPr>
          <w:rFonts w:asciiTheme="majorHAnsi" w:hAnsiTheme="majorHAnsi" w:cstheme="majorHAnsi"/>
          <w:b/>
          <w:lang w:val="uk-UA"/>
        </w:rPr>
      </w:pPr>
      <w:r w:rsidRPr="006420E3">
        <w:rPr>
          <w:rFonts w:asciiTheme="majorHAnsi" w:hAnsiTheme="majorHAnsi" w:cstheme="majorHAnsi"/>
          <w:b/>
          <w:sz w:val="21"/>
          <w:lang w:val="uk-UA"/>
        </w:rPr>
        <w:t>Підтримка та партнерство</w:t>
      </w:r>
    </w:p>
    <w:p w:rsidR="00DD640A" w:rsidRPr="006420E3" w:rsidRDefault="00DD640A" w:rsidP="00DD640A">
      <w:pPr>
        <w:spacing w:after="0" w:line="240" w:lineRule="auto"/>
        <w:jc w:val="both"/>
        <w:rPr>
          <w:rFonts w:asciiTheme="majorHAnsi" w:hAnsiTheme="majorHAnsi" w:cstheme="majorHAnsi"/>
          <w:lang w:val="uk-UA"/>
        </w:rPr>
      </w:pPr>
      <w:r w:rsidRPr="006420E3">
        <w:rPr>
          <w:rFonts w:asciiTheme="majorHAnsi" w:hAnsiTheme="majorHAnsi" w:cstheme="majorHAnsi"/>
          <w:sz w:val="21"/>
          <w:lang w:val="uk-UA"/>
        </w:rPr>
        <w:t>У реалізацію проєкту залучені, зокрема: Зеленогурський університет, компанія MPLab з Нової Сулі, Університет Нафти і Газу в Івано-Франківську, науково-дослідне та проєктне бюро „SAMTECH” у Самборі, підприємство VO „Карпати”, компанія TZOV „Kuytych”, а також органи місцевого самоврядування, школи та місцеві громади.</w:t>
      </w:r>
    </w:p>
    <w:p w:rsidR="00DD640A" w:rsidRPr="006420E3" w:rsidRDefault="00DD640A" w:rsidP="00DD640A">
      <w:pPr>
        <w:spacing w:after="0" w:line="240" w:lineRule="auto"/>
        <w:jc w:val="both"/>
        <w:rPr>
          <w:rFonts w:asciiTheme="majorHAnsi" w:hAnsiTheme="majorHAnsi" w:cstheme="majorHAnsi"/>
          <w:b/>
          <w:lang w:val="uk-UA"/>
        </w:rPr>
      </w:pPr>
    </w:p>
    <w:p w:rsidR="00DD640A" w:rsidRPr="006420E3" w:rsidRDefault="00DD640A" w:rsidP="00DD640A">
      <w:pPr>
        <w:spacing w:after="0" w:line="240" w:lineRule="auto"/>
        <w:jc w:val="both"/>
        <w:rPr>
          <w:rFonts w:asciiTheme="majorHAnsi" w:hAnsiTheme="majorHAnsi" w:cstheme="majorHAnsi"/>
          <w:b/>
          <w:lang w:val="uk-UA"/>
        </w:rPr>
      </w:pPr>
      <w:r w:rsidRPr="006420E3">
        <w:rPr>
          <w:rFonts w:asciiTheme="majorHAnsi" w:hAnsiTheme="majorHAnsi" w:cstheme="majorHAnsi"/>
          <w:b/>
          <w:sz w:val="21"/>
          <w:lang w:val="uk-UA"/>
        </w:rPr>
        <w:t>Промоція та поширення</w:t>
      </w:r>
    </w:p>
    <w:p w:rsidR="006A3893" w:rsidRPr="006420E3" w:rsidRDefault="00DD640A" w:rsidP="00DD640A">
      <w:pPr>
        <w:spacing w:after="0" w:line="240" w:lineRule="auto"/>
        <w:jc w:val="both"/>
        <w:rPr>
          <w:rFonts w:asciiTheme="majorHAnsi" w:hAnsiTheme="majorHAnsi" w:cstheme="majorHAnsi"/>
          <w:lang w:val="uk-UA"/>
        </w:rPr>
      </w:pPr>
      <w:r w:rsidRPr="006420E3">
        <w:rPr>
          <w:rFonts w:asciiTheme="majorHAnsi" w:hAnsiTheme="majorHAnsi" w:cstheme="majorHAnsi"/>
          <w:sz w:val="21"/>
          <w:lang w:val="uk-UA"/>
        </w:rPr>
        <w:t>Інформація буде публікуватися на вебсайтах і в соцмережах Асоціації „Гармонія” та партнерів, а також у Facebook, YouTube і TikTok. Проєкт висвітлюватиметься у місцевій пресі Польщі та України. Ключовою подією стане конференція у Славі, а всі результати будуть опубліковані у двомовному посібнику на www.pulb.cba.pl.</w:t>
      </w:r>
    </w:p>
    <w:sectPr w:rsidR="006A3893" w:rsidRPr="006420E3" w:rsidSect="00DD640A">
      <w:headerReference w:type="default" r:id="rId8"/>
      <w:footerReference w:type="default" r:id="rId9"/>
      <w:pgSz w:w="12240" w:h="15840"/>
      <w:pgMar w:top="1276" w:right="900" w:bottom="709" w:left="1134" w:header="284" w:footer="51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C3B20" w:rsidRDefault="00EC3B20" w:rsidP="00DD640A">
      <w:pPr>
        <w:spacing w:after="0" w:line="240" w:lineRule="auto"/>
      </w:pPr>
      <w:r>
        <w:separator/>
      </w:r>
    </w:p>
  </w:endnote>
  <w:endnote w:type="continuationSeparator" w:id="0">
    <w:p w:rsidR="00EC3B20" w:rsidRDefault="00EC3B20" w:rsidP="00DD64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D640A" w:rsidRDefault="00DD640A" w:rsidP="00DD640A">
    <w:pPr>
      <w:pStyle w:val="Stopka"/>
      <w:jc w:val="center"/>
    </w:pPr>
    <w:r w:rsidRPr="00DD640A">
      <w:rPr>
        <w:noProof/>
        <w:lang w:val="pl-PL" w:eastAsia="pl-PL"/>
      </w:rPr>
      <w:drawing>
        <wp:inline distT="0" distB="0" distL="0" distR="0">
          <wp:extent cx="3705225" cy="822560"/>
          <wp:effectExtent l="19050" t="0" r="9525" b="0"/>
          <wp:docPr id="6" name="Obraz 6" descr="C:\Users\Grzegorz\AppData\Local\Temp\7zOCA42C5BF\PURWM polska dwujezyczna CMY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Users\Grzegorz\AppData\Local\Temp\7zOCA42C5BF\PURWM polska dwujezyczna CMYK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13626" cy="8244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C3B20" w:rsidRDefault="00EC3B20" w:rsidP="00DD640A">
      <w:pPr>
        <w:spacing w:after="0" w:line="240" w:lineRule="auto"/>
      </w:pPr>
      <w:r>
        <w:separator/>
      </w:r>
    </w:p>
  </w:footnote>
  <w:footnote w:type="continuationSeparator" w:id="0">
    <w:p w:rsidR="00EC3B20" w:rsidRDefault="00EC3B20" w:rsidP="00DD64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D640A" w:rsidRDefault="00DD640A" w:rsidP="00DD640A">
    <w:pPr>
      <w:pStyle w:val="Nagwek"/>
      <w:jc w:val="center"/>
    </w:pPr>
    <w:r w:rsidRPr="00DD640A">
      <w:rPr>
        <w:noProof/>
        <w:lang w:val="pl-PL" w:eastAsia="pl-PL"/>
      </w:rPr>
      <w:drawing>
        <wp:inline distT="0" distB="0" distL="0" distR="0">
          <wp:extent cx="2905125" cy="967454"/>
          <wp:effectExtent l="19050" t="0" r="9525" b="0"/>
          <wp:docPr id="1" name="Obraz 51" descr="C:\Users\Grzegorz\Downloads\znaki_strona_www (2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Grzegorz\Downloads\znaki_strona_www (2)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14182" cy="97047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DD640A" w:rsidRDefault="00DD640A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5386D"/>
    <w:rsid w:val="0006063C"/>
    <w:rsid w:val="0015074B"/>
    <w:rsid w:val="0029639D"/>
    <w:rsid w:val="00326F90"/>
    <w:rsid w:val="00582F8F"/>
    <w:rsid w:val="006420E3"/>
    <w:rsid w:val="006A3893"/>
    <w:rsid w:val="006B11B5"/>
    <w:rsid w:val="00AA1D8D"/>
    <w:rsid w:val="00B47730"/>
    <w:rsid w:val="00CB0664"/>
    <w:rsid w:val="00DD640A"/>
    <w:rsid w:val="00EC3B20"/>
    <w:rsid w:val="00FC69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2C8AE40A-CE14-43A1-B6A1-1B32249A16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C693F"/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ekstdymka">
    <w:name w:val="Balloon Text"/>
    <w:basedOn w:val="Normalny"/>
    <w:link w:val="TekstdymkaZnak"/>
    <w:uiPriority w:val="99"/>
    <w:semiHidden/>
    <w:unhideWhenUsed/>
    <w:rsid w:val="00DD64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D640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553188F-09F3-4428-A9C0-A5D10BCA2E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765</Words>
  <Characters>4590</Characters>
  <Application>Microsoft Office Word</Application>
  <DocSecurity>0</DocSecurity>
  <Lines>38</Lines>
  <Paragraphs>10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5345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python-docx</dc:creator>
  <dc:description>generated by python-docx</dc:description>
  <cp:lastModifiedBy>Konto Microsoft</cp:lastModifiedBy>
  <cp:revision>2</cp:revision>
  <dcterms:created xsi:type="dcterms:W3CDTF">2026-08-31T16:36:00Z</dcterms:created>
  <dcterms:modified xsi:type="dcterms:W3CDTF">2026-08-31T16:36:00Z</dcterms:modified>
</cp:coreProperties>
</file>